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2C6" w:rsidRPr="00882252" w:rsidRDefault="003D22C6" w:rsidP="003D22C6">
      <w:pPr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Coaching Advice f</w:t>
      </w:r>
      <w:r w:rsidRPr="002C178A">
        <w:rPr>
          <w:rFonts w:ascii="Calibri" w:hAnsi="Calibri"/>
          <w:b/>
          <w:sz w:val="28"/>
          <w:szCs w:val="28"/>
        </w:rPr>
        <w:t>or Facilitators &amp; Mentors</w:t>
      </w:r>
    </w:p>
    <w:p w:rsidR="003D22C6" w:rsidRPr="00564BE1" w:rsidRDefault="003D22C6" w:rsidP="003D22C6">
      <w:pPr>
        <w:ind w:left="144"/>
        <w:rPr>
          <w:rFonts w:ascii="Calibri" w:hAnsi="Calibri"/>
          <w:b/>
        </w:rPr>
      </w:pPr>
    </w:p>
    <w:p w:rsidR="003D22C6" w:rsidRPr="000D31C4" w:rsidRDefault="003D22C6" w:rsidP="003D22C6">
      <w:pPr>
        <w:rPr>
          <w:rFonts w:ascii="Calibri" w:hAnsi="Calibri"/>
          <w:sz w:val="23"/>
          <w:szCs w:val="23"/>
        </w:rPr>
      </w:pPr>
      <w:r>
        <w:rPr>
          <w:rFonts w:ascii="Calibri" w:hAnsi="Calibri"/>
          <w:sz w:val="23"/>
          <w:szCs w:val="23"/>
        </w:rPr>
        <w:t xml:space="preserve">[Before the </w:t>
      </w:r>
      <w:r w:rsidRPr="004D59FB">
        <w:rPr>
          <w:rFonts w:ascii="Calibri" w:hAnsi="Calibri"/>
          <w:i/>
          <w:sz w:val="23"/>
          <w:szCs w:val="23"/>
        </w:rPr>
        <w:t>Workshop &amp; Practicum,</w:t>
      </w:r>
      <w:r w:rsidRPr="000D31C4">
        <w:rPr>
          <w:rFonts w:ascii="Calibri" w:hAnsi="Calibri"/>
          <w:sz w:val="23"/>
          <w:szCs w:val="23"/>
        </w:rPr>
        <w:t xml:space="preserve"> take some time </w:t>
      </w:r>
      <w:r>
        <w:rPr>
          <w:rFonts w:ascii="Calibri" w:hAnsi="Calibri"/>
          <w:sz w:val="23"/>
          <w:szCs w:val="23"/>
        </w:rPr>
        <w:t>to brief</w:t>
      </w:r>
      <w:r w:rsidRPr="000D31C4">
        <w:rPr>
          <w:rFonts w:ascii="Calibri" w:hAnsi="Calibri"/>
          <w:sz w:val="23"/>
          <w:szCs w:val="23"/>
        </w:rPr>
        <w:t xml:space="preserve"> staff, faculty or graduate students who </w:t>
      </w:r>
      <w:r>
        <w:rPr>
          <w:rFonts w:ascii="Calibri" w:hAnsi="Calibri"/>
          <w:sz w:val="23"/>
          <w:szCs w:val="23"/>
        </w:rPr>
        <w:t>may be helping out.  Share with them the</w:t>
      </w:r>
      <w:r w:rsidRPr="000D31C4">
        <w:rPr>
          <w:rFonts w:ascii="Calibri" w:hAnsi="Calibri"/>
          <w:sz w:val="23"/>
          <w:szCs w:val="23"/>
        </w:rPr>
        <w:t xml:space="preserve"> goals </w:t>
      </w:r>
      <w:r>
        <w:rPr>
          <w:rFonts w:ascii="Calibri" w:hAnsi="Calibri"/>
          <w:sz w:val="23"/>
          <w:szCs w:val="23"/>
        </w:rPr>
        <w:t xml:space="preserve">of the </w:t>
      </w:r>
      <w:r w:rsidRPr="004D59FB">
        <w:rPr>
          <w:rFonts w:ascii="Calibri" w:hAnsi="Calibri"/>
          <w:i/>
          <w:sz w:val="23"/>
          <w:szCs w:val="23"/>
        </w:rPr>
        <w:t>Workshop &amp; Practicum,</w:t>
      </w:r>
      <w:r>
        <w:rPr>
          <w:rFonts w:ascii="Calibri" w:hAnsi="Calibri"/>
          <w:sz w:val="23"/>
          <w:szCs w:val="23"/>
        </w:rPr>
        <w:t xml:space="preserve"> </w:t>
      </w:r>
      <w:r w:rsidRPr="000D31C4">
        <w:rPr>
          <w:rFonts w:ascii="Calibri" w:hAnsi="Calibri"/>
          <w:sz w:val="23"/>
          <w:szCs w:val="23"/>
        </w:rPr>
        <w:t>the day’s schedule, and the protoc</w:t>
      </w:r>
      <w:r>
        <w:rPr>
          <w:rFonts w:ascii="Calibri" w:hAnsi="Calibri"/>
          <w:sz w:val="23"/>
          <w:szCs w:val="23"/>
        </w:rPr>
        <w:t>ols for small group activities.]</w:t>
      </w:r>
    </w:p>
    <w:p w:rsidR="003D22C6" w:rsidRDefault="003D22C6" w:rsidP="003D22C6">
      <w:pPr>
        <w:rPr>
          <w:rFonts w:ascii="Calibri" w:hAnsi="Calibri"/>
          <w:b/>
          <w:sz w:val="23"/>
          <w:szCs w:val="23"/>
          <w:u w:val="single"/>
        </w:rPr>
      </w:pPr>
    </w:p>
    <w:p w:rsidR="003D22C6" w:rsidRDefault="003D22C6" w:rsidP="003D22C6">
      <w:pPr>
        <w:rPr>
          <w:rFonts w:ascii="Calibri" w:hAnsi="Calibri"/>
          <w:b/>
          <w:sz w:val="23"/>
          <w:szCs w:val="23"/>
          <w:u w:val="single"/>
        </w:rPr>
      </w:pPr>
    </w:p>
    <w:p w:rsidR="003D22C6" w:rsidRDefault="003D22C6" w:rsidP="003D22C6">
      <w:pPr>
        <w:rPr>
          <w:rFonts w:ascii="Calibri" w:hAnsi="Calibri"/>
          <w:b/>
          <w:sz w:val="23"/>
          <w:szCs w:val="23"/>
          <w:u w:val="single"/>
        </w:rPr>
      </w:pPr>
      <w:r>
        <w:rPr>
          <w:rFonts w:ascii="Calibri" w:hAnsi="Calibri"/>
          <w:b/>
          <w:sz w:val="23"/>
          <w:szCs w:val="23"/>
          <w:u w:val="single"/>
        </w:rPr>
        <w:t>Facilitating the Small Group Activity on Introductions for Broader Audiences</w:t>
      </w:r>
    </w:p>
    <w:p w:rsidR="003D22C6" w:rsidRDefault="003D22C6" w:rsidP="003D22C6">
      <w:pPr>
        <w:rPr>
          <w:rFonts w:ascii="Calibri" w:hAnsi="Calibri"/>
          <w:b/>
          <w:sz w:val="23"/>
          <w:szCs w:val="23"/>
          <w:u w:val="single"/>
        </w:rPr>
      </w:pPr>
    </w:p>
    <w:p w:rsidR="003D22C6" w:rsidRPr="00EF2DE5" w:rsidRDefault="003D22C6" w:rsidP="003D22C6">
      <w:pPr>
        <w:pStyle w:val="ListParagraph"/>
        <w:numPr>
          <w:ilvl w:val="0"/>
          <w:numId w:val="2"/>
        </w:numPr>
        <w:rPr>
          <w:rFonts w:ascii="Calibri" w:hAnsi="Calibri"/>
          <w:b/>
          <w:sz w:val="23"/>
          <w:szCs w:val="23"/>
          <w:u w:val="single"/>
        </w:rPr>
      </w:pPr>
      <w:r>
        <w:rPr>
          <w:rFonts w:ascii="Calibri" w:hAnsi="Calibri"/>
          <w:sz w:val="23"/>
          <w:szCs w:val="23"/>
        </w:rPr>
        <w:t xml:space="preserve">There will be 3-5 participants assigned to each small practice group.  </w:t>
      </w:r>
    </w:p>
    <w:p w:rsidR="003D22C6" w:rsidRPr="00EF2DE5" w:rsidRDefault="003D22C6" w:rsidP="003D22C6">
      <w:pPr>
        <w:pStyle w:val="ListParagraph"/>
        <w:numPr>
          <w:ilvl w:val="0"/>
          <w:numId w:val="2"/>
        </w:numPr>
        <w:rPr>
          <w:rFonts w:ascii="Calibri" w:hAnsi="Calibri"/>
          <w:b/>
          <w:sz w:val="23"/>
          <w:szCs w:val="23"/>
          <w:u w:val="single"/>
        </w:rPr>
      </w:pPr>
      <w:r>
        <w:rPr>
          <w:rFonts w:ascii="Calibri" w:hAnsi="Calibri"/>
          <w:sz w:val="23"/>
          <w:szCs w:val="23"/>
        </w:rPr>
        <w:t>Each group should designate a timer to ensure that everyone gets a turn.</w:t>
      </w:r>
    </w:p>
    <w:p w:rsidR="003D22C6" w:rsidRPr="00EF2DE5" w:rsidRDefault="003D22C6" w:rsidP="003D22C6">
      <w:pPr>
        <w:pStyle w:val="ListParagraph"/>
        <w:numPr>
          <w:ilvl w:val="0"/>
          <w:numId w:val="2"/>
        </w:numPr>
        <w:rPr>
          <w:rFonts w:ascii="Calibri" w:hAnsi="Calibri"/>
          <w:b/>
          <w:sz w:val="23"/>
          <w:szCs w:val="23"/>
          <w:u w:val="single"/>
        </w:rPr>
      </w:pPr>
      <w:r>
        <w:rPr>
          <w:rFonts w:ascii="Calibri" w:hAnsi="Calibri"/>
          <w:sz w:val="23"/>
          <w:szCs w:val="23"/>
        </w:rPr>
        <w:t>Remind the groups to listen well and be prepared to offer constructive feedback.</w:t>
      </w:r>
    </w:p>
    <w:p w:rsidR="003D22C6" w:rsidRPr="00EF2DE5" w:rsidRDefault="003D22C6" w:rsidP="003D22C6">
      <w:pPr>
        <w:pStyle w:val="ListParagraph"/>
        <w:numPr>
          <w:ilvl w:val="0"/>
          <w:numId w:val="2"/>
        </w:numPr>
        <w:rPr>
          <w:rFonts w:ascii="Calibri" w:hAnsi="Calibri"/>
          <w:b/>
          <w:sz w:val="23"/>
          <w:szCs w:val="23"/>
          <w:u w:val="single"/>
        </w:rPr>
      </w:pPr>
      <w:r>
        <w:rPr>
          <w:rFonts w:ascii="Calibri" w:hAnsi="Calibri"/>
          <w:sz w:val="23"/>
          <w:szCs w:val="23"/>
        </w:rPr>
        <w:t>Each speaker can decide whether to give the group permission to provide feedback.</w:t>
      </w:r>
    </w:p>
    <w:p w:rsidR="003D22C6" w:rsidRPr="00EF2DE5" w:rsidRDefault="003D22C6" w:rsidP="003D22C6">
      <w:pPr>
        <w:pStyle w:val="ListParagraph"/>
        <w:numPr>
          <w:ilvl w:val="0"/>
          <w:numId w:val="2"/>
        </w:numPr>
        <w:rPr>
          <w:rFonts w:ascii="Calibri" w:hAnsi="Calibri"/>
          <w:b/>
          <w:sz w:val="23"/>
          <w:szCs w:val="23"/>
          <w:u w:val="single"/>
        </w:rPr>
      </w:pPr>
      <w:r>
        <w:rPr>
          <w:rFonts w:ascii="Calibri" w:hAnsi="Calibri"/>
          <w:sz w:val="23"/>
          <w:szCs w:val="23"/>
        </w:rPr>
        <w:t>If permission is given, the idea is that everyone in the group participates.  It is important that they all practice thinking about and providing helpful advice.</w:t>
      </w:r>
    </w:p>
    <w:p w:rsidR="003D22C6" w:rsidRPr="00F42E87" w:rsidRDefault="003D22C6" w:rsidP="003D22C6">
      <w:pPr>
        <w:pStyle w:val="ListParagraph"/>
        <w:numPr>
          <w:ilvl w:val="0"/>
          <w:numId w:val="2"/>
        </w:numPr>
        <w:rPr>
          <w:rFonts w:ascii="Calibri" w:hAnsi="Calibri"/>
          <w:b/>
          <w:sz w:val="23"/>
          <w:szCs w:val="23"/>
          <w:u w:val="single"/>
        </w:rPr>
      </w:pPr>
      <w:r>
        <w:rPr>
          <w:rFonts w:ascii="Calibri" w:hAnsi="Calibri"/>
          <w:sz w:val="23"/>
          <w:szCs w:val="23"/>
        </w:rPr>
        <w:t xml:space="preserve">Constructive feedback includes validation of what worked well as well as ideas for how the introduction might be improved.  </w:t>
      </w:r>
    </w:p>
    <w:p w:rsidR="003D22C6" w:rsidRPr="00F42E87" w:rsidRDefault="003D22C6" w:rsidP="003D22C6">
      <w:pPr>
        <w:pStyle w:val="ListParagraph"/>
        <w:numPr>
          <w:ilvl w:val="0"/>
          <w:numId w:val="2"/>
        </w:numPr>
        <w:rPr>
          <w:rFonts w:ascii="Calibri" w:hAnsi="Calibri"/>
          <w:b/>
          <w:sz w:val="23"/>
          <w:szCs w:val="23"/>
          <w:u w:val="single"/>
        </w:rPr>
      </w:pPr>
      <w:r>
        <w:rPr>
          <w:rFonts w:ascii="Calibri" w:hAnsi="Calibri"/>
          <w:sz w:val="23"/>
          <w:szCs w:val="23"/>
        </w:rPr>
        <w:t xml:space="preserve">If you are participating in the feedback, go last, so that the participants will not be swayed by your opinion.   </w:t>
      </w:r>
    </w:p>
    <w:p w:rsidR="003D22C6" w:rsidRPr="00EF2DE5" w:rsidRDefault="003D22C6" w:rsidP="003D22C6">
      <w:pPr>
        <w:pStyle w:val="ListParagraph"/>
        <w:numPr>
          <w:ilvl w:val="0"/>
          <w:numId w:val="2"/>
        </w:numPr>
        <w:rPr>
          <w:rFonts w:ascii="Calibri" w:hAnsi="Calibri"/>
          <w:b/>
          <w:sz w:val="23"/>
          <w:szCs w:val="23"/>
          <w:u w:val="single"/>
        </w:rPr>
      </w:pPr>
      <w:r>
        <w:rPr>
          <w:rFonts w:ascii="Calibri" w:hAnsi="Calibri"/>
          <w:sz w:val="23"/>
          <w:szCs w:val="23"/>
        </w:rPr>
        <w:t>Feedback is opinion, of course, and the participants should be advised to decide for themselves how to use it or apply it.</w:t>
      </w:r>
    </w:p>
    <w:p w:rsidR="003D22C6" w:rsidRDefault="003D22C6" w:rsidP="003D22C6">
      <w:pPr>
        <w:rPr>
          <w:rFonts w:ascii="Calibri" w:hAnsi="Calibri"/>
          <w:b/>
          <w:sz w:val="23"/>
          <w:szCs w:val="23"/>
          <w:u w:val="single"/>
        </w:rPr>
      </w:pPr>
    </w:p>
    <w:p w:rsidR="003D22C6" w:rsidRDefault="003D22C6" w:rsidP="003D22C6">
      <w:pPr>
        <w:rPr>
          <w:rFonts w:ascii="Calibri" w:hAnsi="Calibri"/>
          <w:b/>
          <w:sz w:val="23"/>
          <w:szCs w:val="23"/>
          <w:u w:val="single"/>
        </w:rPr>
      </w:pPr>
    </w:p>
    <w:p w:rsidR="003D22C6" w:rsidRPr="000D31C4" w:rsidRDefault="003D22C6" w:rsidP="003D22C6">
      <w:pPr>
        <w:rPr>
          <w:rFonts w:ascii="Calibri" w:hAnsi="Calibri"/>
          <w:b/>
          <w:sz w:val="23"/>
          <w:szCs w:val="23"/>
          <w:u w:val="single"/>
        </w:rPr>
      </w:pPr>
      <w:r>
        <w:rPr>
          <w:rFonts w:ascii="Calibri" w:hAnsi="Calibri"/>
          <w:b/>
          <w:sz w:val="23"/>
          <w:szCs w:val="23"/>
          <w:u w:val="single"/>
        </w:rPr>
        <w:t xml:space="preserve">Facilitating the </w:t>
      </w:r>
      <w:r w:rsidRPr="000D31C4">
        <w:rPr>
          <w:rFonts w:ascii="Calibri" w:hAnsi="Calibri"/>
          <w:b/>
          <w:sz w:val="23"/>
          <w:szCs w:val="23"/>
          <w:u w:val="single"/>
        </w:rPr>
        <w:t xml:space="preserve">Small Group Hands-On </w:t>
      </w:r>
      <w:r>
        <w:rPr>
          <w:rFonts w:ascii="Calibri" w:hAnsi="Calibri"/>
          <w:b/>
          <w:sz w:val="23"/>
          <w:szCs w:val="23"/>
          <w:u w:val="single"/>
        </w:rPr>
        <w:t>Activity Exploration and Rotations</w:t>
      </w:r>
    </w:p>
    <w:p w:rsidR="003D22C6" w:rsidRPr="000D31C4" w:rsidRDefault="003D22C6" w:rsidP="003D22C6">
      <w:pPr>
        <w:rPr>
          <w:rFonts w:ascii="Calibri" w:hAnsi="Calibri"/>
          <w:sz w:val="23"/>
          <w:szCs w:val="23"/>
        </w:rPr>
      </w:pPr>
    </w:p>
    <w:p w:rsidR="003D22C6" w:rsidRPr="00F42E87" w:rsidRDefault="003D22C6" w:rsidP="003D22C6">
      <w:pPr>
        <w:numPr>
          <w:ilvl w:val="0"/>
          <w:numId w:val="1"/>
        </w:numPr>
        <w:rPr>
          <w:rFonts w:ascii="Calibri" w:hAnsi="Calibri"/>
          <w:sz w:val="23"/>
          <w:szCs w:val="23"/>
        </w:rPr>
      </w:pPr>
      <w:r w:rsidRPr="000D31C4">
        <w:rPr>
          <w:rFonts w:ascii="Calibri" w:hAnsi="Calibri"/>
          <w:sz w:val="23"/>
          <w:szCs w:val="23"/>
        </w:rPr>
        <w:t xml:space="preserve">2-3 participants </w:t>
      </w:r>
      <w:r>
        <w:rPr>
          <w:rFonts w:ascii="Calibri" w:hAnsi="Calibri"/>
          <w:sz w:val="23"/>
          <w:szCs w:val="23"/>
        </w:rPr>
        <w:t xml:space="preserve">will be </w:t>
      </w:r>
      <w:r w:rsidRPr="000D31C4">
        <w:rPr>
          <w:rFonts w:ascii="Calibri" w:hAnsi="Calibri"/>
          <w:sz w:val="23"/>
          <w:szCs w:val="23"/>
        </w:rPr>
        <w:t>assign</w:t>
      </w:r>
      <w:r>
        <w:rPr>
          <w:rFonts w:ascii="Calibri" w:hAnsi="Calibri"/>
          <w:sz w:val="23"/>
          <w:szCs w:val="23"/>
        </w:rPr>
        <w:t>ed to each of the hands-on activity kits.</w:t>
      </w:r>
    </w:p>
    <w:p w:rsidR="003D22C6" w:rsidRPr="00B51C25" w:rsidRDefault="003D22C6" w:rsidP="003D22C6">
      <w:pPr>
        <w:numPr>
          <w:ilvl w:val="0"/>
          <w:numId w:val="1"/>
        </w:numPr>
        <w:rPr>
          <w:rFonts w:ascii="Calibri" w:hAnsi="Calibri"/>
          <w:b/>
          <w:sz w:val="23"/>
          <w:szCs w:val="23"/>
        </w:rPr>
      </w:pPr>
      <w:r w:rsidRPr="000D31C4">
        <w:rPr>
          <w:rFonts w:ascii="Calibri" w:hAnsi="Calibri"/>
          <w:sz w:val="23"/>
          <w:szCs w:val="23"/>
        </w:rPr>
        <w:t xml:space="preserve">Each group </w:t>
      </w:r>
      <w:r>
        <w:rPr>
          <w:rFonts w:ascii="Calibri" w:hAnsi="Calibri"/>
          <w:sz w:val="23"/>
          <w:szCs w:val="23"/>
        </w:rPr>
        <w:t>should</w:t>
      </w:r>
      <w:r w:rsidRPr="000D31C4">
        <w:rPr>
          <w:rFonts w:ascii="Calibri" w:hAnsi="Calibri"/>
          <w:sz w:val="23"/>
          <w:szCs w:val="23"/>
        </w:rPr>
        <w:t xml:space="preserve"> have </w:t>
      </w:r>
      <w:r>
        <w:rPr>
          <w:rFonts w:ascii="Calibri" w:hAnsi="Calibri"/>
          <w:sz w:val="23"/>
          <w:szCs w:val="23"/>
        </w:rPr>
        <w:t>about 30</w:t>
      </w:r>
      <w:r w:rsidRPr="000D31C4">
        <w:rPr>
          <w:rFonts w:ascii="Calibri" w:hAnsi="Calibri"/>
          <w:sz w:val="23"/>
          <w:szCs w:val="23"/>
        </w:rPr>
        <w:t xml:space="preserve"> minutes to learn their </w:t>
      </w:r>
      <w:r>
        <w:rPr>
          <w:rFonts w:ascii="Calibri" w:hAnsi="Calibri"/>
          <w:sz w:val="23"/>
          <w:szCs w:val="23"/>
        </w:rPr>
        <w:t>activities</w:t>
      </w:r>
      <w:r w:rsidRPr="000D31C4">
        <w:rPr>
          <w:rFonts w:ascii="Calibri" w:hAnsi="Calibri"/>
          <w:sz w:val="23"/>
          <w:szCs w:val="23"/>
        </w:rPr>
        <w:t xml:space="preserve">. Give them a few minutes to </w:t>
      </w:r>
    </w:p>
    <w:p w:rsidR="003D22C6" w:rsidRPr="000D31C4" w:rsidRDefault="003D22C6" w:rsidP="003D22C6">
      <w:pPr>
        <w:rPr>
          <w:rFonts w:ascii="Calibri" w:hAnsi="Calibri"/>
          <w:b/>
          <w:sz w:val="23"/>
          <w:szCs w:val="23"/>
        </w:rPr>
      </w:pPr>
      <w:r>
        <w:rPr>
          <w:rFonts w:ascii="Calibri" w:hAnsi="Calibri"/>
          <w:sz w:val="23"/>
          <w:szCs w:val="23"/>
        </w:rPr>
        <w:t xml:space="preserve">       </w:t>
      </w:r>
      <w:proofErr w:type="gramStart"/>
      <w:r>
        <w:rPr>
          <w:rFonts w:ascii="Calibri" w:hAnsi="Calibri"/>
          <w:sz w:val="23"/>
          <w:szCs w:val="23"/>
        </w:rPr>
        <w:t>e</w:t>
      </w:r>
      <w:r w:rsidRPr="000D31C4">
        <w:rPr>
          <w:rFonts w:ascii="Calibri" w:hAnsi="Calibri"/>
          <w:sz w:val="23"/>
          <w:szCs w:val="23"/>
        </w:rPr>
        <w:t>xplore</w:t>
      </w:r>
      <w:proofErr w:type="gramEnd"/>
      <w:r>
        <w:rPr>
          <w:rFonts w:ascii="Calibri" w:hAnsi="Calibri"/>
          <w:sz w:val="23"/>
          <w:szCs w:val="23"/>
        </w:rPr>
        <w:t xml:space="preserve"> </w:t>
      </w:r>
      <w:r w:rsidRPr="000D31C4">
        <w:rPr>
          <w:rFonts w:ascii="Calibri" w:hAnsi="Calibri"/>
          <w:sz w:val="23"/>
          <w:szCs w:val="23"/>
        </w:rPr>
        <w:t>the materi</w:t>
      </w:r>
      <w:r>
        <w:rPr>
          <w:rFonts w:ascii="Calibri" w:hAnsi="Calibri"/>
          <w:sz w:val="23"/>
          <w:szCs w:val="23"/>
        </w:rPr>
        <w:t xml:space="preserve">als on their own.  Be available for guidance or to respond to questions. </w:t>
      </w:r>
    </w:p>
    <w:p w:rsidR="003D22C6" w:rsidRPr="00502977" w:rsidRDefault="003D22C6" w:rsidP="003D22C6">
      <w:pPr>
        <w:numPr>
          <w:ilvl w:val="0"/>
          <w:numId w:val="1"/>
        </w:numPr>
        <w:rPr>
          <w:rFonts w:ascii="Calibri" w:hAnsi="Calibri"/>
          <w:b/>
          <w:sz w:val="23"/>
          <w:szCs w:val="23"/>
        </w:rPr>
      </w:pPr>
      <w:r w:rsidRPr="000D31C4">
        <w:rPr>
          <w:rFonts w:ascii="Calibri" w:hAnsi="Calibri"/>
          <w:sz w:val="23"/>
          <w:szCs w:val="23"/>
        </w:rPr>
        <w:t xml:space="preserve">Encourage the groups to use ‘The </w:t>
      </w:r>
      <w:r>
        <w:rPr>
          <w:rFonts w:ascii="Calibri" w:hAnsi="Calibri"/>
          <w:sz w:val="23"/>
          <w:szCs w:val="23"/>
        </w:rPr>
        <w:t>Hands-On Activity</w:t>
      </w:r>
      <w:r w:rsidRPr="000D31C4">
        <w:rPr>
          <w:rFonts w:ascii="Calibri" w:hAnsi="Calibri"/>
          <w:sz w:val="23"/>
          <w:szCs w:val="23"/>
        </w:rPr>
        <w:t xml:space="preserve"> </w:t>
      </w:r>
      <w:r>
        <w:rPr>
          <w:rFonts w:ascii="Calibri" w:hAnsi="Calibri"/>
          <w:sz w:val="23"/>
          <w:szCs w:val="23"/>
        </w:rPr>
        <w:t>Facilitat</w:t>
      </w:r>
      <w:r w:rsidRPr="000D31C4">
        <w:rPr>
          <w:rFonts w:ascii="Calibri" w:hAnsi="Calibri"/>
          <w:sz w:val="23"/>
          <w:szCs w:val="23"/>
        </w:rPr>
        <w:t xml:space="preserve">or’s Guide’ as they plan how to </w:t>
      </w:r>
    </w:p>
    <w:p w:rsidR="003D22C6" w:rsidRDefault="003D22C6" w:rsidP="003D22C6">
      <w:pPr>
        <w:rPr>
          <w:rFonts w:ascii="Calibri" w:hAnsi="Calibri"/>
          <w:sz w:val="23"/>
          <w:szCs w:val="23"/>
        </w:rPr>
      </w:pPr>
      <w:r>
        <w:rPr>
          <w:rFonts w:ascii="Calibri" w:hAnsi="Calibri"/>
          <w:sz w:val="23"/>
          <w:szCs w:val="23"/>
        </w:rPr>
        <w:t xml:space="preserve">       </w:t>
      </w:r>
      <w:proofErr w:type="gramStart"/>
      <w:r>
        <w:rPr>
          <w:rFonts w:ascii="Calibri" w:hAnsi="Calibri"/>
          <w:sz w:val="23"/>
          <w:szCs w:val="23"/>
        </w:rPr>
        <w:t>engage</w:t>
      </w:r>
      <w:proofErr w:type="gramEnd"/>
      <w:r>
        <w:rPr>
          <w:rFonts w:ascii="Calibri" w:hAnsi="Calibri"/>
          <w:sz w:val="23"/>
          <w:szCs w:val="23"/>
        </w:rPr>
        <w:t xml:space="preserve"> visitors with</w:t>
      </w:r>
      <w:r w:rsidRPr="000D31C4">
        <w:rPr>
          <w:rFonts w:ascii="Calibri" w:hAnsi="Calibri"/>
          <w:sz w:val="23"/>
          <w:szCs w:val="23"/>
        </w:rPr>
        <w:t xml:space="preserve"> their demo.  Help them identify when they are using vocabulary that’s too </w:t>
      </w:r>
    </w:p>
    <w:p w:rsidR="003D22C6" w:rsidRDefault="003D22C6" w:rsidP="003D22C6">
      <w:pPr>
        <w:rPr>
          <w:rFonts w:ascii="Calibri" w:hAnsi="Calibri"/>
          <w:sz w:val="23"/>
          <w:szCs w:val="23"/>
        </w:rPr>
      </w:pPr>
      <w:r>
        <w:rPr>
          <w:rFonts w:ascii="Calibri" w:hAnsi="Calibri"/>
          <w:sz w:val="23"/>
          <w:szCs w:val="23"/>
        </w:rPr>
        <w:t xml:space="preserve">       </w:t>
      </w:r>
      <w:proofErr w:type="gramStart"/>
      <w:r w:rsidRPr="000D31C4">
        <w:rPr>
          <w:rFonts w:ascii="Calibri" w:hAnsi="Calibri"/>
          <w:sz w:val="23"/>
          <w:szCs w:val="23"/>
        </w:rPr>
        <w:t>complex</w:t>
      </w:r>
      <w:proofErr w:type="gramEnd"/>
      <w:r w:rsidRPr="000D31C4">
        <w:rPr>
          <w:rFonts w:ascii="Calibri" w:hAnsi="Calibri"/>
          <w:sz w:val="23"/>
          <w:szCs w:val="23"/>
        </w:rPr>
        <w:t xml:space="preserve">, or where an analogy could be helpful. Remind them to </w:t>
      </w:r>
      <w:r>
        <w:rPr>
          <w:rFonts w:ascii="Calibri" w:hAnsi="Calibri"/>
          <w:sz w:val="23"/>
          <w:szCs w:val="23"/>
        </w:rPr>
        <w:t xml:space="preserve">listen closely and catch cues  </w:t>
      </w:r>
    </w:p>
    <w:p w:rsidR="003D22C6" w:rsidRDefault="003D22C6" w:rsidP="003D22C6">
      <w:pPr>
        <w:rPr>
          <w:rFonts w:ascii="Calibri" w:hAnsi="Calibri"/>
          <w:sz w:val="23"/>
          <w:szCs w:val="23"/>
        </w:rPr>
      </w:pPr>
      <w:r>
        <w:rPr>
          <w:rFonts w:ascii="Calibri" w:hAnsi="Calibri"/>
          <w:sz w:val="23"/>
          <w:szCs w:val="23"/>
        </w:rPr>
        <w:t xml:space="preserve">       </w:t>
      </w:r>
      <w:proofErr w:type="gramStart"/>
      <w:r>
        <w:rPr>
          <w:rFonts w:ascii="Calibri" w:hAnsi="Calibri"/>
          <w:sz w:val="23"/>
          <w:szCs w:val="23"/>
        </w:rPr>
        <w:t>from</w:t>
      </w:r>
      <w:proofErr w:type="gramEnd"/>
      <w:r>
        <w:rPr>
          <w:rFonts w:ascii="Calibri" w:hAnsi="Calibri"/>
          <w:sz w:val="23"/>
          <w:szCs w:val="23"/>
        </w:rPr>
        <w:t xml:space="preserve"> the visitors: </w:t>
      </w:r>
      <w:r w:rsidRPr="000D31C4">
        <w:rPr>
          <w:rFonts w:ascii="Calibri" w:hAnsi="Calibri"/>
          <w:sz w:val="23"/>
          <w:szCs w:val="23"/>
        </w:rPr>
        <w:t>it’s not about ge</w:t>
      </w:r>
      <w:r>
        <w:rPr>
          <w:rFonts w:ascii="Calibri" w:hAnsi="Calibri"/>
          <w:sz w:val="23"/>
          <w:szCs w:val="23"/>
        </w:rPr>
        <w:t xml:space="preserve">tting across a lot of content; instead, </w:t>
      </w:r>
      <w:r w:rsidRPr="000D31C4">
        <w:rPr>
          <w:rFonts w:ascii="Calibri" w:hAnsi="Calibri"/>
          <w:sz w:val="23"/>
          <w:szCs w:val="23"/>
        </w:rPr>
        <w:t xml:space="preserve">it’s about providing the </w:t>
      </w:r>
    </w:p>
    <w:p w:rsidR="003D22C6" w:rsidRPr="000D31C4" w:rsidRDefault="003D22C6" w:rsidP="003D22C6">
      <w:pPr>
        <w:rPr>
          <w:rFonts w:ascii="Calibri" w:hAnsi="Calibri"/>
          <w:sz w:val="23"/>
          <w:szCs w:val="23"/>
        </w:rPr>
      </w:pPr>
      <w:r>
        <w:rPr>
          <w:rFonts w:ascii="Calibri" w:hAnsi="Calibri"/>
          <w:sz w:val="23"/>
          <w:szCs w:val="23"/>
        </w:rPr>
        <w:t xml:space="preserve">       </w:t>
      </w:r>
      <w:proofErr w:type="gramStart"/>
      <w:r w:rsidRPr="000D31C4">
        <w:rPr>
          <w:rFonts w:ascii="Calibri" w:hAnsi="Calibri"/>
          <w:sz w:val="23"/>
          <w:szCs w:val="23"/>
        </w:rPr>
        <w:t>opportunity</w:t>
      </w:r>
      <w:proofErr w:type="gramEnd"/>
      <w:r w:rsidRPr="000D31C4">
        <w:rPr>
          <w:rFonts w:ascii="Calibri" w:hAnsi="Calibri"/>
          <w:sz w:val="23"/>
          <w:szCs w:val="23"/>
        </w:rPr>
        <w:t xml:space="preserve"> to the visitor to explore and </w:t>
      </w:r>
      <w:r>
        <w:rPr>
          <w:rFonts w:ascii="Calibri" w:hAnsi="Calibri"/>
          <w:sz w:val="23"/>
          <w:szCs w:val="23"/>
        </w:rPr>
        <w:t>pursue</w:t>
      </w:r>
      <w:r w:rsidRPr="000D31C4">
        <w:rPr>
          <w:rFonts w:ascii="Calibri" w:hAnsi="Calibri"/>
          <w:sz w:val="23"/>
          <w:szCs w:val="23"/>
        </w:rPr>
        <w:t xml:space="preserve"> an investigation </w:t>
      </w:r>
      <w:r>
        <w:rPr>
          <w:rFonts w:ascii="Calibri" w:hAnsi="Calibri"/>
          <w:sz w:val="23"/>
          <w:szCs w:val="23"/>
        </w:rPr>
        <w:t>and line of inquiry.</w:t>
      </w:r>
    </w:p>
    <w:p w:rsidR="003D22C6" w:rsidRPr="00B51C25" w:rsidRDefault="003D22C6" w:rsidP="003D22C6">
      <w:pPr>
        <w:numPr>
          <w:ilvl w:val="0"/>
          <w:numId w:val="1"/>
        </w:numPr>
        <w:rPr>
          <w:rFonts w:ascii="Calibri" w:hAnsi="Calibri"/>
          <w:sz w:val="23"/>
          <w:szCs w:val="23"/>
        </w:rPr>
      </w:pPr>
      <w:r>
        <w:rPr>
          <w:rFonts w:ascii="Calibri" w:hAnsi="Calibri"/>
          <w:sz w:val="23"/>
          <w:szCs w:val="23"/>
        </w:rPr>
        <w:t xml:space="preserve">When the rotations begin, roam among the groups and monitor what is happening.  Provide </w:t>
      </w:r>
      <w:r>
        <w:rPr>
          <w:rFonts w:ascii="Calibri" w:hAnsi="Calibri"/>
          <w:sz w:val="23"/>
          <w:szCs w:val="23"/>
        </w:rPr>
        <w:tab/>
        <w:t xml:space="preserve">guidance if issues arise.   Make sure the participants playing the visitor role don't get too </w:t>
      </w:r>
      <w:r>
        <w:rPr>
          <w:rFonts w:ascii="Calibri" w:hAnsi="Calibri"/>
          <w:sz w:val="23"/>
          <w:szCs w:val="23"/>
        </w:rPr>
        <w:tab/>
        <w:t xml:space="preserve">bogged-down; they should have time to visit two demo activities during each rotation. </w:t>
      </w:r>
    </w:p>
    <w:p w:rsidR="003D22C6" w:rsidRPr="000D31C4" w:rsidRDefault="003D22C6" w:rsidP="003D22C6">
      <w:pPr>
        <w:rPr>
          <w:rFonts w:ascii="Calibri" w:hAnsi="Calibri"/>
          <w:sz w:val="23"/>
          <w:szCs w:val="23"/>
        </w:rPr>
      </w:pPr>
    </w:p>
    <w:p w:rsidR="00D442CD" w:rsidRDefault="003D22C6">
      <w:bookmarkStart w:id="0" w:name="_GoBack"/>
      <w:bookmarkEnd w:id="0"/>
    </w:p>
    <w:sectPr w:rsidR="00D442CD" w:rsidSect="003D22C6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27C3"/>
    <w:multiLevelType w:val="hybridMultilevel"/>
    <w:tmpl w:val="301E6A22"/>
    <w:lvl w:ilvl="0" w:tplc="FAE6F492">
      <w:start w:val="1"/>
      <w:numFmt w:val="bullet"/>
      <w:lvlText w:val=""/>
      <w:lvlJc w:val="left"/>
      <w:pPr>
        <w:tabs>
          <w:tab w:val="num" w:pos="360"/>
        </w:tabs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865644C"/>
    <w:multiLevelType w:val="hybridMultilevel"/>
    <w:tmpl w:val="E9A4D18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2C6"/>
    <w:rsid w:val="003D22C6"/>
    <w:rsid w:val="00FC1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40A3A5E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2C6"/>
    <w:rPr>
      <w:rFonts w:eastAsia="ＭＳ 明朝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442CD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3D22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2C6"/>
    <w:rPr>
      <w:rFonts w:eastAsia="ＭＳ 明朝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442CD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3D22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345</Words>
  <Characters>1969</Characters>
  <Application>Microsoft Macintosh Word</Application>
  <DocSecurity>0</DocSecurity>
  <Lines>16</Lines>
  <Paragraphs>4</Paragraphs>
  <ScaleCrop>false</ScaleCrop>
  <Company>Museum of Science</Company>
  <LinksUpToDate>false</LinksUpToDate>
  <CharactersWithSpaces>2310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 Thate</dc:creator>
  <cp:keywords/>
  <dc:description/>
  <cp:lastModifiedBy>Karine Thate</cp:lastModifiedBy>
  <cp:revision>1</cp:revision>
  <dcterms:created xsi:type="dcterms:W3CDTF">2016-02-24T23:00:00Z</dcterms:created>
  <dcterms:modified xsi:type="dcterms:W3CDTF">2016-02-24T23:01:00Z</dcterms:modified>
</cp:coreProperties>
</file>